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Ekspertrapport: Kunstig Intelligens og Automatisering i Management Consulting og Lean Manufacturing</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Denne rapport analyserer den transformative indflydelse af Kunstig Intelligens (AI) og Automatisering på Management Consulting og principperne for Lean Manufacturing (Operationel Ekspertise). Rapporten er udarbejdet til strategiske ledere og partnere, der søger at forstå, kvantificere og navigere i de organisatoriske skift og teknologiske investeringer, der er nødvendige for at opnå markedslederskab i AI-æraen.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Sektion 1: Det Strategiske Fundament: AI’s Rolle i Operationel Ekspertise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AI er hurtigt ved at etablere sig som det primære grundlag for differentieret operationel ydeevne på tværs af industrier. Den traditionelle opfattelse af AI som blot et værktøj til effektivisering er nu erstattet af en anerkendelse af teknologien som en katalysator for eksponentielle performanceforbedringer.</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1.1. AI som Katalysator for Operationel Ekspertise: Det Voksende Performance-Gab</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rtl w:val="0"/>
        </w:rPr>
        <w:t xml:space="preserve">Den mest kritiske indikator for AI's strategiske betydning er det hastigt voksende præstationsgab mellem de førende adoptere og resten af markedet. Analyse af implementeringen af AI i operationer over de seneste to år viser, at den præstationsforbedring, som ledende virksomheder nyder godt af, var hele 3.8 gange højere end den, der blev set hos virksomheder i den nederste halvdel af feltet.</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rtl w:val="0"/>
        </w:rPr>
        <w:t xml:space="preserve">Dette gab er ikke statisk; det er accelererende. I tidligere undersøgelser var præstationsforskellen 2.7 gange, hvilket understreger, at de virksomheder, der tøver med at investere, står over for en risiko for hurtig konkurrencemæssig degradering. Denne hurtige udvidelse af forskellen indikerer, at AI ikke kun leverer lineære forbedringer, men skaber netværks- og skalafordele, der forstærker sig selv over tid. Virksomheder, der implementerer AI-optimerede processer (f.eks. ved at forbedre OEE eller VSM, som beskrevet i Sektion 3), genererer kontinuerligt bedre, mere rigide data. Disse data giver bedre AI-modeller, hvilket skaber en positiv feedback-loop, der sikrer, at tidlige adoptere opnår en uoverstigelig datamæssig og modelmæssig fordel, hvilket forklarer den hurtige udvidelse af præstationsgabet.</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rtl w:val="0"/>
        </w:rPr>
        <w:t xml:space="preserve">Det strategiske imperativ er derfor klart: Ledere, der ikke griber ind øjeblikkeligt, risikerer at havne i den nederste halvdel af præstationsspektret. Selvom en del af præstationsgabet kan forklares ved højere investeringer i digitale teknologier, er forskellen primært drevet af fire kritiske faktorer, som AI-lederne mestrer: dedikeret </w:t>
      </w:r>
      <w:r w:rsidDel="00000000" w:rsidR="00000000" w:rsidRPr="00000000">
        <w:rPr>
          <w:rFonts w:ascii="Google Sans Text" w:cs="Google Sans Text" w:eastAsia="Google Sans Text" w:hAnsi="Google Sans Text"/>
          <w:i w:val="1"/>
          <w:color w:val="1b1c1d"/>
          <w:rtl w:val="0"/>
        </w:rPr>
        <w:t xml:space="preserve">Executive Sponsorship</w:t>
      </w:r>
      <w:r w:rsidDel="00000000" w:rsidR="00000000" w:rsidRPr="00000000">
        <w:rPr>
          <w:rFonts w:ascii="Google Sans Text" w:cs="Google Sans Text" w:eastAsia="Google Sans Text" w:hAnsi="Google Sans Text"/>
          <w:color w:val="1b1c1d"/>
          <w:rtl w:val="0"/>
        </w:rPr>
        <w:t xml:space="preserve">, et modent </w:t>
      </w:r>
      <w:r w:rsidDel="00000000" w:rsidR="00000000" w:rsidRPr="00000000">
        <w:rPr>
          <w:rFonts w:ascii="Google Sans Text" w:cs="Google Sans Text" w:eastAsia="Google Sans Text" w:hAnsi="Google Sans Text"/>
          <w:i w:val="1"/>
          <w:color w:val="1b1c1d"/>
          <w:rtl w:val="0"/>
        </w:rPr>
        <w:t xml:space="preserve">partner-økosystem</w:t>
      </w:r>
      <w:r w:rsidDel="00000000" w:rsidR="00000000" w:rsidRPr="00000000">
        <w:rPr>
          <w:rFonts w:ascii="Google Sans Text" w:cs="Google Sans Text" w:eastAsia="Google Sans Text" w:hAnsi="Google Sans Text"/>
          <w:color w:val="1b1c1d"/>
          <w:rtl w:val="0"/>
        </w:rPr>
        <w:t xml:space="preserve">, stærkt </w:t>
      </w:r>
      <w:r w:rsidDel="00000000" w:rsidR="00000000" w:rsidRPr="00000000">
        <w:rPr>
          <w:rFonts w:ascii="Google Sans Text" w:cs="Google Sans Text" w:eastAsia="Google Sans Text" w:hAnsi="Google Sans Text"/>
          <w:i w:val="1"/>
          <w:color w:val="1b1c1d"/>
          <w:rtl w:val="0"/>
        </w:rPr>
        <w:t xml:space="preserve">tværfagligt samarbejde</w:t>
      </w:r>
      <w:r w:rsidDel="00000000" w:rsidR="00000000" w:rsidRPr="00000000">
        <w:rPr>
          <w:rFonts w:ascii="Google Sans Text" w:cs="Google Sans Text" w:eastAsia="Google Sans Text" w:hAnsi="Google Sans Text"/>
          <w:color w:val="1b1c1d"/>
          <w:rtl w:val="0"/>
        </w:rPr>
        <w:t xml:space="preserve">, og målrettede </w:t>
      </w:r>
      <w:r w:rsidDel="00000000" w:rsidR="00000000" w:rsidRPr="00000000">
        <w:rPr>
          <w:rFonts w:ascii="Google Sans Text" w:cs="Google Sans Text" w:eastAsia="Google Sans Text" w:hAnsi="Google Sans Text"/>
          <w:i w:val="1"/>
          <w:color w:val="1b1c1d"/>
          <w:rtl w:val="0"/>
        </w:rPr>
        <w:t xml:space="preserve">data-investeringer</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1.2. Kritiske Succesfaktorer og Barrierer for Skalering</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rtl w:val="0"/>
        </w:rPr>
        <w:t xml:space="preserve">AI-ledere har formået at adressere de tidlige implementeringsudfordringer, men nye flaskehalse har taget deres plads. I tidligere undersøgelser var manglende ekspertise og kulturelle barrierer de største problemer. Disse nævnes nu af mindre end halvdelen af de førende organisationer.</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 primære udfordringer er nu forskudt mod den økonomiske artikulation af værdien og den interne ressourceallokering:</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Vanskeligheden ved Kvantificering af ROI:</w:t>
      </w:r>
      <w:r w:rsidDel="00000000" w:rsidR="00000000" w:rsidRPr="00000000">
        <w:rPr>
          <w:rFonts w:ascii="Google Sans Text" w:cs="Google Sans Text" w:eastAsia="Google Sans Text" w:hAnsi="Google Sans Text"/>
          <w:color w:val="1b1c1d"/>
          <w:rtl w:val="0"/>
        </w:rPr>
        <w:t xml:space="preserve"> Den største barriere for vellykkede AI- og maskinlæringsinvesteringer er nu vanskeligheden ved at kvantificere det finansielle afkast (Return on Investment).</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Dette indikerer, at AI-adoptionens succes ikke længere afhænger af teknisk formåen, men af organisationens evne til finansielt at artikulere forretningsværdien og prioritere investeringer.</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Tid og Ressourcebegrænsninger:</w:t>
      </w:r>
      <w:r w:rsidDel="00000000" w:rsidR="00000000" w:rsidRPr="00000000">
        <w:rPr>
          <w:rFonts w:ascii="Google Sans Text" w:cs="Google Sans Text" w:eastAsia="Google Sans Text" w:hAnsi="Google Sans Text"/>
          <w:color w:val="1b1c1d"/>
          <w:rtl w:val="0"/>
        </w:rPr>
        <w:t xml:space="preserve"> Begrænsninger i den tid og de ressourcer, der er til rådighed for projekter, udgør den næststørste barriere.</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Executive Sponsorship er afgørende for at overvinde disse to nye barrierer. Ledelsesforankring sikrer, at projekter holdes på sporet og modtager de nødvendige ressourcer til at nå ud over pilotfasen.</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Uden denne klare strategiske forankring har organisationer tendens til at "rushe ind uden en klar strategi" </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og fejle i at udvide deres initiativer, hvilket yderligere bidrager til det accelererende præstationsgab. Dette understreger, at teknologiens modenhed har overhalet organisationens evne til at integrere den økonomisk og ledelsesmæssigt.</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Sektion 2: Transformationen af Management Consulting gennem AI-Augmentering</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AI er ikke blot et værktøj til effektivisering i konsulentbranchen; det er en kraft, der omdefinerer selve konsultens værdiforslag, flytter værdien fra informationsindsamling til implementering og ejerforhold.</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2.1. Automatisering af Rutineopgaver og Tidsfrigørelse</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rtl w:val="0"/>
        </w:rPr>
        <w:t xml:space="preserve">Generativ AI og tilhørende automatiseringsværktøjer leverer et markant produktivitetsløft ved at overtage repetitive, administrative og indholdstunge opgaver. Dette frigør konsulenternes tid, så de kan fokusere på mere strategiske aktiviteter, der kræver menneskelig dømmekraft, kreativitet og interaktion.</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Konkrete Anvendelser af Generativ AI i Consulting:</w:t>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Dokumenthåndtering og Referatskabelse:</w:t>
      </w:r>
      <w:r w:rsidDel="00000000" w:rsidR="00000000" w:rsidRPr="00000000">
        <w:rPr>
          <w:rFonts w:ascii="Google Sans Text" w:cs="Google Sans Text" w:eastAsia="Google Sans Text" w:hAnsi="Google Sans Text"/>
          <w:color w:val="1b1c1d"/>
          <w:rtl w:val="0"/>
        </w:rPr>
        <w:t xml:space="preserve"> AI-drevne værktøjer, herunder specifikke applikationer som dem, der bruges af Semler Gruppen, kan transskribere optagede møder og generere mødereferater automatisk. Dette eliminerer en kedelig manuel opgave og sparer betydelig tid.</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Rapport- og Indholdsskabelse:</w:t>
      </w:r>
      <w:r w:rsidDel="00000000" w:rsidR="00000000" w:rsidRPr="00000000">
        <w:rPr>
          <w:rFonts w:ascii="Google Sans Text" w:cs="Google Sans Text" w:eastAsia="Google Sans Text" w:hAnsi="Google Sans Text"/>
          <w:color w:val="1b1c1d"/>
          <w:rtl w:val="0"/>
        </w:rPr>
        <w:t xml:space="preserve"> AI assisterer i opsummering af lange og komplekse dokumenter, såsom akademiske forskningsrapporter, hvilket gør det nemmere for konsulenter og deres klienter hurtigt at forstå nøglepunkter.</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 Desuden kan AI udarbejde initiale præsentationer, dokumenter og e-mails, hvilket sikrer, at konsulenter kan fokusere på substans frem for formatering og basal tekstudarbejdelse.</w:t>
      </w:r>
      <w:r w:rsidDel="00000000" w:rsidR="00000000" w:rsidRPr="00000000">
        <w:rPr>
          <w:rFonts w:ascii="Google Sans Text" w:cs="Google Sans Text" w:eastAsia="Google Sans Text" w:hAnsi="Google Sans Text"/>
          <w:color w:val="444746"/>
          <w:sz w:val="24"/>
          <w:szCs w:val="24"/>
          <w:vertAlign w:val="superscript"/>
          <w:rtl w:val="0"/>
        </w:rPr>
        <w:t xml:space="preserve">6</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Datakompilering:</w:t>
      </w:r>
      <w:r w:rsidDel="00000000" w:rsidR="00000000" w:rsidRPr="00000000">
        <w:rPr>
          <w:rFonts w:ascii="Google Sans Text" w:cs="Google Sans Text" w:eastAsia="Google Sans Text" w:hAnsi="Google Sans Text"/>
          <w:color w:val="1b1c1d"/>
          <w:rtl w:val="0"/>
        </w:rPr>
        <w:t xml:space="preserve"> AI-værktøjer kan automatisk trække relevant data fra flere forskellige kilder og samle det i rapporter. Denne automatisering øger ikke blot produktiviteten, men sikrer også, at data er konsekvent nøjagtige og opdaterede.</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Disse automatiseringer flytter konsulentarbejdet mod et nyt fokus, hvor værdikæden transformeres fra manuelle, generiske processer til automatiserede, personaliserede leverancer.</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AI’s Indflydelse på Management Consulting Værdikæden</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Konsulentaktivitet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Traditionel Metode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AI-Augmenteret Metode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Værdigevinst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Dataindsamling &amp; Rapportskrivning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Manuel dataindsamling fra diverse kilder; tidskrævende draft-skrivning.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AI-drevne værktøjer automatisk kompilerer data og genererer initialrapport-summaries.</w:t>
            </w:r>
            <w:r w:rsidDel="00000000" w:rsidR="00000000" w:rsidRPr="00000000">
              <w:rPr>
                <w:rFonts w:ascii="Google Sans Text" w:cs="Google Sans Text" w:eastAsia="Google Sans Text" w:hAnsi="Google Sans Text"/>
                <w:color w:val="444746"/>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Hurtigere time-to-insight; øget datanøjagtighed; frigørelse af 15-25% af arbejdstiden.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Strategisk Beslutningsstøtte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Komplekse databaseforespørgsler; ad hoc-analyse fra dataanalytiker.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Naturlig sprog-forespørgsel via Copilot/AI, der leverer øjeblikkelig datafortolkning og prognoser.</w:t>
            </w:r>
            <w:r w:rsidDel="00000000" w:rsidR="00000000" w:rsidRPr="00000000">
              <w:rPr>
                <w:rFonts w:ascii="Google Sans Text" w:cs="Google Sans Text" w:eastAsia="Google Sans Text" w:hAnsi="Google Sans Text"/>
                <w:color w:val="444746"/>
                <w:sz w:val="24"/>
                <w:szCs w:val="24"/>
                <w:vertAlign w:val="superscript"/>
                <w:rtl w:val="0"/>
              </w:rPr>
              <w:t xml:space="preserve">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Demokratisering af data; hurtigere beslutningstagning; evne til at stille dybere hypotetiske spørgsmål.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Klientinteraktion &amp; Strategi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Generiske præsentationer baseret på industristandarder; reaktiv feedback-sporing.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AI-anbefalede, personaliserede strategier baseret på klientspecifikke data og realtidsfeedback-analyse.</w:t>
            </w:r>
            <w:r w:rsidDel="00000000" w:rsidR="00000000" w:rsidRPr="00000000">
              <w:rPr>
                <w:rFonts w:ascii="Google Sans Text" w:cs="Google Sans Text" w:eastAsia="Google Sans Text" w:hAnsi="Google Sans Text"/>
                <w:color w:val="444746"/>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Stærkere kundeforhold; øget salg af personaliserede løsninger.</w:t>
            </w:r>
          </w:p>
        </w:tc>
      </w:tr>
    </w:tbl>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hd w:fill="auto" w:val="clear"/>
        </w:rPr>
      </w:pPr>
      <w:r w:rsidDel="00000000" w:rsidR="00000000" w:rsidRPr="00000000">
        <w:rPr>
          <w:rtl w:val="0"/>
        </w:rPr>
      </w:r>
    </w:p>
    <w:p w:rsidR="00000000" w:rsidDel="00000000" w:rsidP="00000000" w:rsidRDefault="00000000" w:rsidRPr="00000000" w14:paraId="0000003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2.2. Forbedret Analyse, Klientengagement og Personalisering</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AI forbedrer konsulentens analytiske kapacitet markant, hvilket leder til hurtigere og mere præcise anbefalinger.</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Demokratisering af Dataanalyse:</w:t>
      </w:r>
      <w:r w:rsidDel="00000000" w:rsidR="00000000" w:rsidRPr="00000000">
        <w:rPr>
          <w:rFonts w:ascii="Google Sans Text" w:cs="Google Sans Text" w:eastAsia="Google Sans Text" w:hAnsi="Google Sans Text"/>
          <w:color w:val="1b1c1d"/>
          <w:rtl w:val="0"/>
        </w:rPr>
        <w:t xml:space="preserve"> Ved hjælp af naturligt sprogbehandling (Natural Language Processing, NLP) kan AI-værktøjer som Copilot direkte støtte med analyse og fortolkning af data. I stedet for at skulle bruge komplekse databaseforespørgsler eller en række forskellige værktøjer, kan konsulenter nu indtaste en forespørgsel i naturligt sprog – f.eks. "Vis mig det samlede indskud fra mine kunder i region X i sidste kvartal, sammenlign dette med året før, og opret en prognose for de næste to kvartaler." AI henter eller lokaliserer øjeblikkeligt den nødvendige information.</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 Denne demokratisering af data giver konsulenter mulighed for at stille dybere hypotetiske spørgsmål og reagere hurtigere på klientens behov.</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Markedsresearch og Personaliseret Rådgivning:</w:t>
      </w:r>
      <w:r w:rsidDel="00000000" w:rsidR="00000000" w:rsidRPr="00000000">
        <w:rPr>
          <w:rFonts w:ascii="Google Sans Text" w:cs="Google Sans Text" w:eastAsia="Google Sans Text" w:hAnsi="Google Sans Text"/>
          <w:color w:val="1b1c1d"/>
          <w:rtl w:val="0"/>
        </w:rPr>
        <w:t xml:space="preserve"> AI assisterer i hurtig markedsresearch og analyse, hvilket reducerer den tid, der traditionelt bruges på at sammenstykke et grundlag for strategiske anbefalinger.</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 Endnu vigtigere er AI's evne til at anbefale specifikke services eller strategier, der er finjusteret baseret på klientens branche, forretningsmodel eller vækstfase.</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Denne personalisering forbedrer klientoplevelsen, opbygger stærkere og mere betroede relationer, og tillader konsulentfirmaer kontinuerligt at forfine deres services baseret på analyseret klientfeedback.</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Compliance som Fordel:</w:t>
      </w:r>
      <w:r w:rsidDel="00000000" w:rsidR="00000000" w:rsidRPr="00000000">
        <w:rPr>
          <w:rFonts w:ascii="Google Sans Text" w:cs="Google Sans Text" w:eastAsia="Google Sans Text" w:hAnsi="Google Sans Text"/>
          <w:color w:val="1b1c1d"/>
          <w:rtl w:val="0"/>
        </w:rPr>
        <w:t xml:space="preserve"> I stærkt regulerede sektorer som finans og forsikring kan AI indlejres som et </w:t>
      </w:r>
      <w:r w:rsidDel="00000000" w:rsidR="00000000" w:rsidRPr="00000000">
        <w:rPr>
          <w:rFonts w:ascii="Google Sans Text" w:cs="Google Sans Text" w:eastAsia="Google Sans Text" w:hAnsi="Google Sans Text"/>
          <w:i w:val="1"/>
          <w:color w:val="1b1c1d"/>
          <w:rtl w:val="0"/>
        </w:rPr>
        <w:t xml:space="preserve">Compliance Controlling</w:t>
      </w:r>
      <w:r w:rsidDel="00000000" w:rsidR="00000000" w:rsidRPr="00000000">
        <w:rPr>
          <w:rFonts w:ascii="Google Sans Text" w:cs="Google Sans Text" w:eastAsia="Google Sans Text" w:hAnsi="Google Sans Text"/>
          <w:color w:val="1b1c1d"/>
          <w:rtl w:val="0"/>
        </w:rPr>
        <w:t xml:space="preserve">-lag. For eksempel kan Copilot hjælpe med at sikre, at al kommunikation opfylder de strenge lovmæssige krav (f.eks. fra BaFin i Tyskland), ved at markere potentielt ikke-kompatible termer eller informationer.</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 Konsulenter, der kan garantere, at deres AI-støttede analyseresultater og kommunikation er i overensstemmelse med regulativer, opnår en markant tillidsfordel over for klienter.</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2.3. Fremtidens Konsulentrolle: Fra Proces til Implementering og Ejerforhold</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Den øgede kapacitet og automatisering, som AI medfører, tvinger en genopfindelse af konsulentens kernerolle. Værdien af rådgivning flytter sig væk fra produktionen af indhold (som AI nu genererer hurtigt) og hen imod evnen til at sikre, at de foreslåede løsninger faktisk implementeres og giver vedvarende værdi.</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Svagheden ved den Traditionelle Proceskonsulent:</w:t>
      </w:r>
      <w:r w:rsidDel="00000000" w:rsidR="00000000" w:rsidRPr="00000000">
        <w:rPr>
          <w:rFonts w:ascii="Google Sans Text" w:cs="Google Sans Text" w:eastAsia="Google Sans Text" w:hAnsi="Google Sans Text"/>
          <w:color w:val="1b1c1d"/>
          <w:rtl w:val="0"/>
        </w:rPr>
        <w:t xml:space="preserve"> Den tidlige Proceskonsulent-filosofi (baseret på Edgar Scheins arbejde) fokuserede på guidet selvopdagelse, hvor klienter løste deres egne problemer. Konsulentens succes blev målt på, hvor acceptabel en løsning var for det menneskelige system, snarere end på, om det var det </w:t>
      </w:r>
      <w:r w:rsidDel="00000000" w:rsidR="00000000" w:rsidRPr="00000000">
        <w:rPr>
          <w:rFonts w:ascii="Google Sans Text" w:cs="Google Sans Text" w:eastAsia="Google Sans Text" w:hAnsi="Google Sans Text"/>
          <w:i w:val="1"/>
          <w:color w:val="1b1c1d"/>
          <w:rtl w:val="0"/>
        </w:rPr>
        <w:t xml:space="preserve">bedste</w:t>
      </w:r>
      <w:r w:rsidDel="00000000" w:rsidR="00000000" w:rsidRPr="00000000">
        <w:rPr>
          <w:rFonts w:ascii="Google Sans Text" w:cs="Google Sans Text" w:eastAsia="Google Sans Text" w:hAnsi="Google Sans Text"/>
          <w:color w:val="1b1c1d"/>
          <w:rtl w:val="0"/>
        </w:rPr>
        <w:t xml:space="preserve"> svar. Denne tilgang efterlader Proceskonsulenter sårbare over for at være lige så tilfredse med en dårlig løsning, der bliver vedtaget, som med en storartet løsning.</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 AI-baseret analyse leverer i stigende grad det faktuelle grundlag for de strategiske svar, men uden implementerings- og ejerforholdsrammen risikerer man at levere et "sterilt PowerPoint chart" eller et AI-baseret analyse, der aldrig fører til handling.</w:t>
      </w:r>
      <w:r w:rsidDel="00000000" w:rsidR="00000000" w:rsidRPr="00000000">
        <w:rPr>
          <w:rFonts w:ascii="Google Sans Text" w:cs="Google Sans Text" w:eastAsia="Google Sans Text" w:hAnsi="Google Sans Text"/>
          <w:color w:val="444746"/>
          <w:sz w:val="24"/>
          <w:szCs w:val="24"/>
          <w:vertAlign w:val="superscript"/>
          <w:rtl w:val="0"/>
        </w:rPr>
        <w:t xml:space="preserve">8</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Nødvendigheden af "Implementors":</w:t>
      </w:r>
      <w:r w:rsidDel="00000000" w:rsidR="00000000" w:rsidRPr="00000000">
        <w:rPr>
          <w:rFonts w:ascii="Google Sans Text" w:cs="Google Sans Text" w:eastAsia="Google Sans Text" w:hAnsi="Google Sans Text"/>
          <w:color w:val="1b1c1d"/>
          <w:rtl w:val="0"/>
        </w:rPr>
        <w:t xml:space="preserve"> Konsulentfirmaer skal i stigende grad rekruttere og udvikle "Implementors." Dette er specialister, der kan omsætte AI-genererede indsigter og teknologiske løsninger til vedvarende kundeværdi, ofte i form af annuitetsindtægter.</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 Da AI overtager det "kedelige" indholdsarbejde og leverer hurtigere analyse, kan konsulenter ikke længere retfærdiggøre høje timepriser baseret på </w:t>
      </w:r>
      <w:r w:rsidDel="00000000" w:rsidR="00000000" w:rsidRPr="00000000">
        <w:rPr>
          <w:rFonts w:ascii="Google Sans Text" w:cs="Google Sans Text" w:eastAsia="Google Sans Text" w:hAnsi="Google Sans Text"/>
          <w:i w:val="1"/>
          <w:color w:val="1b1c1d"/>
          <w:rtl w:val="0"/>
        </w:rPr>
        <w:t xml:space="preserve">indsats</w:t>
      </w:r>
      <w:r w:rsidDel="00000000" w:rsidR="00000000" w:rsidRPr="00000000">
        <w:rPr>
          <w:rFonts w:ascii="Google Sans Text" w:cs="Google Sans Text" w:eastAsia="Google Sans Text" w:hAnsi="Google Sans Text"/>
          <w:color w:val="1b1c1d"/>
          <w:rtl w:val="0"/>
        </w:rPr>
        <w:t xml:space="preserve"> (input). Værdiskabelsen flytter sig til </w:t>
      </w:r>
      <w:r w:rsidDel="00000000" w:rsidR="00000000" w:rsidRPr="00000000">
        <w:rPr>
          <w:rFonts w:ascii="Google Sans Text" w:cs="Google Sans Text" w:eastAsia="Google Sans Text" w:hAnsi="Google Sans Text"/>
          <w:i w:val="1"/>
          <w:color w:val="1b1c1d"/>
          <w:rtl w:val="0"/>
        </w:rPr>
        <w:t xml:space="preserve">implementering</w:t>
      </w:r>
      <w:r w:rsidDel="00000000" w:rsidR="00000000" w:rsidRPr="00000000">
        <w:rPr>
          <w:rFonts w:ascii="Google Sans Text" w:cs="Google Sans Text" w:eastAsia="Google Sans Text" w:hAnsi="Google Sans Text"/>
          <w:color w:val="1b1c1d"/>
          <w:rtl w:val="0"/>
        </w:rPr>
        <w:t xml:space="preserve"> og </w:t>
      </w:r>
      <w:r w:rsidDel="00000000" w:rsidR="00000000" w:rsidRPr="00000000">
        <w:rPr>
          <w:rFonts w:ascii="Google Sans Text" w:cs="Google Sans Text" w:eastAsia="Google Sans Text" w:hAnsi="Google Sans Text"/>
          <w:i w:val="1"/>
          <w:color w:val="1b1c1d"/>
          <w:rtl w:val="0"/>
        </w:rPr>
        <w:t xml:space="preserve">ejerskab</w:t>
      </w:r>
      <w:r w:rsidDel="00000000" w:rsidR="00000000" w:rsidRPr="00000000">
        <w:rPr>
          <w:rFonts w:ascii="Google Sans Text" w:cs="Google Sans Text" w:eastAsia="Google Sans Text" w:hAnsi="Google Sans Text"/>
          <w:color w:val="1b1c1d"/>
          <w:rtl w:val="0"/>
        </w:rPr>
        <w:t xml:space="preserve"> af resultatet.</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Den Nye Syntese:</w:t>
      </w:r>
      <w:r w:rsidDel="00000000" w:rsidR="00000000" w:rsidRPr="00000000">
        <w:rPr>
          <w:rFonts w:ascii="Google Sans Text" w:cs="Google Sans Text" w:eastAsia="Google Sans Text" w:hAnsi="Google Sans Text"/>
          <w:color w:val="1b1c1d"/>
          <w:rtl w:val="0"/>
        </w:rPr>
        <w:t xml:space="preserve"> Fremtidens succesrige konsulent defineres ved en syntese. Den skal integrere Process Consulting's fokus på at skabe ejerforhold og styre forandringer med Implementor-færdigheder og den dybe dataanalyse, som AI leverer.</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 Hvis AI genererer en stor del af rapportens indhold, betaler klienten ikke for informationen (som er AI-genereret), men for garantien for, at den implementeres korrekt og leverer de lovede performanceforbedringer (f.eks. de 3.8x, der adskiller lederne).</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Dette strategiske skift understøtter en bevægelse mod resultatbaserede (outcome-based) prismodeller, da værdien nu ligger i den garanterede effekt.</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Sektion 3: AI og Automatisering i Lean Manufacturing (Operationel Ekspertise)</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Anvendelsen af AI i Lean Manufacturing transformerer klassiske metodikker fra reaktive måleinstrumenter til proaktive optimeringsmotorer, hvilket direkte adresserer spildreduktion, flaskehalsidentifikation og forbedring af den samlede driftseffektivitet.</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3.1. Revolutionering af Værdistrømsanalyse (VSM)</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rtl w:val="0"/>
        </w:rPr>
        <w:t xml:space="preserve">Traditionel Value Stream Mapping (VSM) er en manuel, tids- og ressourcekrævende proces, der giver et periodisk øjebliksbillede af flowet. AI-drevet Value Stream Management revolutionerer VSM ved at skabe kontinuerlig flow-effektivitet og eliminere spild.</w:t>
      </w: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Fra Statisk til Dynamisk Analyse:</w:t>
      </w:r>
      <w:r w:rsidDel="00000000" w:rsidR="00000000" w:rsidRPr="00000000">
        <w:rPr>
          <w:rFonts w:ascii="Google Sans Text" w:cs="Google Sans Text" w:eastAsia="Google Sans Text" w:hAnsi="Google Sans Text"/>
          <w:color w:val="1b1c1d"/>
          <w:rtl w:val="0"/>
        </w:rPr>
        <w:t xml:space="preserve"> I stedet for periodiske VSM-workshops, hvor ledere og konsulenter observerer processer (den traditionelle </w:t>
      </w:r>
      <w:r w:rsidDel="00000000" w:rsidR="00000000" w:rsidRPr="00000000">
        <w:rPr>
          <w:rFonts w:ascii="Google Sans Text" w:cs="Google Sans Text" w:eastAsia="Google Sans Text" w:hAnsi="Google Sans Text"/>
          <w:i w:val="1"/>
          <w:color w:val="1b1c1d"/>
          <w:rtl w:val="0"/>
        </w:rPr>
        <w:t xml:space="preserve">Gemba walk</w:t>
      </w:r>
      <w:r w:rsidDel="00000000" w:rsidR="00000000" w:rsidRPr="00000000">
        <w:rPr>
          <w:rFonts w:ascii="Google Sans Text" w:cs="Google Sans Text" w:eastAsia="Google Sans Text" w:hAnsi="Google Sans Text"/>
          <w:color w:val="1b1c1d"/>
          <w:rtl w:val="0"/>
        </w:rPr>
        <w:t xml:space="preserve">), muliggør AI-drevne platforme en kontinuerlig analyse af produktionsflowet. Avancerede algoritmer analyserer </w:t>
      </w:r>
      <w:r w:rsidDel="00000000" w:rsidR="00000000" w:rsidRPr="00000000">
        <w:rPr>
          <w:rFonts w:ascii="Google Sans Text" w:cs="Google Sans Text" w:eastAsia="Google Sans Text" w:hAnsi="Google Sans Text"/>
          <w:i w:val="1"/>
          <w:color w:val="1b1c1d"/>
          <w:rtl w:val="0"/>
        </w:rPr>
        <w:t xml:space="preserve">realtidsdata</w:t>
      </w:r>
      <w:r w:rsidDel="00000000" w:rsidR="00000000" w:rsidRPr="00000000">
        <w:rPr>
          <w:rFonts w:ascii="Google Sans Text" w:cs="Google Sans Text" w:eastAsia="Google Sans Text" w:hAnsi="Google Sans Text"/>
          <w:color w:val="1b1c1d"/>
          <w:rtl w:val="0"/>
        </w:rPr>
        <w:t xml:space="preserve"> fra tre kritiske kilder: sensorer, maskiner og enterprise-systemer.</w:t>
      </w: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rtl w:val="0"/>
        </w:rPr>
        <w:t xml:space="preserve">Dette holistiske perspektiv er uvurderligt for proaktivt at identificere dynamiske ineffektiviteter og flaskehalse, der ellers ville være usynlige i statiske, manuelle kortlægninger.</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AI-analyse giver ledere og konsulenter en præcis, kontinuerlig digital tvilling af produktionsgulvet, hvilket øger hastigheden af "Continuous Flow Efficiency".</w:t>
      </w: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Målbare Operationelle Gevinster:</w:t>
      </w:r>
      <w:r w:rsidDel="00000000" w:rsidR="00000000" w:rsidRPr="00000000">
        <w:rPr>
          <w:rFonts w:ascii="Google Sans Text" w:cs="Google Sans Text" w:eastAsia="Google Sans Text" w:hAnsi="Google Sans Text"/>
          <w:color w:val="1b1c1d"/>
          <w:rtl w:val="0"/>
        </w:rPr>
        <w:t xml:space="preserve"> Et eksempel fra en global produktionsvirksomhed, der implementerede AI-drevet VSM, demonstrerer det klare afkast på investeringen. AI-algoritmerne identificerede flaskehalse og optimerede maskinindstillinger, hvilket resulterede i </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F">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En 15% stigning i produktionens gennemløb (throughput).</w:t>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En 10% reduktion i leveringstider (lead times).</w:t>
      </w:r>
    </w:p>
    <w:p w:rsidR="00000000" w:rsidDel="00000000" w:rsidP="00000000" w:rsidRDefault="00000000" w:rsidRPr="00000000" w14:paraId="00000051">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En 5% reduktion i de samlede produktionsomkostninger.</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rtl w:val="0"/>
        </w:rPr>
        <w:t xml:space="preserve">Disse gevinster understreger AI's evne til at levere informerede, datadrevne beslutninger, der fremskynder leveringstider og reducerer omkostninger, hvilket direkte forbedrer forretningsresultatet.</w:t>
      </w: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5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3.2. Forbedring af OEE (Overall Equipment Effectiveness)</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Overall Equipment Effectiveness (OEE) er en grundlæggende metrik i Lean Manufacturing, der måler produktionsprocessens perfektion (100% repræsenterer perfekt produktion).</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 OEE beregnes ved at multiplicere tre faktorer: Tilgængelighed (Availability), Ydelse (Performance) og Kvalitet (Quality).</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 AI forbedrer alle tre faktorer markant.</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Automatisering og Datagrundlag:</w:t>
      </w:r>
      <w:r w:rsidDel="00000000" w:rsidR="00000000" w:rsidRPr="00000000">
        <w:rPr>
          <w:rFonts w:ascii="Google Sans Text" w:cs="Google Sans Text" w:eastAsia="Google Sans Text" w:hAnsi="Google Sans Text"/>
          <w:color w:val="1b1c1d"/>
          <w:rtl w:val="0"/>
        </w:rPr>
        <w:t xml:space="preserve"> AI-værktøjer kan automatisere dataindsamling og indtastning, hvilket reducerer manuelle fejl og sikrer nøjagtighed, der er essentiel for OEE-beregninger. Disse værktøjer kan endda assistere konsulenter ved at skrive de nødvendige formler til beregningen i regneark som Excel.</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 Dette frigør tid for konsulenter og produktionsledere til at fokusere på strategiske forbedringer snarere end talbehandling.</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Prædiktiv Vedligeholdelse (Availability):</w:t>
      </w:r>
      <w:r w:rsidDel="00000000" w:rsidR="00000000" w:rsidRPr="00000000">
        <w:rPr>
          <w:rFonts w:ascii="Google Sans Text" w:cs="Google Sans Text" w:eastAsia="Google Sans Text" w:hAnsi="Google Sans Text"/>
          <w:color w:val="1b1c1d"/>
          <w:rtl w:val="0"/>
        </w:rPr>
        <w:t xml:space="preserve"> AI leverer den mest transformerende forbedring til OEE gennem Predictive Maintenance. Ved at analysere kontinuerligt data fra sensorer kan AI forudsige, hvornår udstyr sandsynligvis vil fejle. Denne proaktive tilgang muliggør vedligeholdelse, før et nedbrud sker, hvilket dramatisk reducerer uplanlagt nedetid (maksimerer Tilgængelighed) og forlænger udstyrets levetid.</w:t>
      </w: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Optimering af Ydelse og Kvalitet:</w:t>
      </w:r>
      <w:r w:rsidDel="00000000" w:rsidR="00000000" w:rsidRPr="00000000">
        <w:rPr>
          <w:rFonts w:ascii="Google Sans Text" w:cs="Google Sans Text" w:eastAsia="Google Sans Text" w:hAnsi="Google Sans Text"/>
          <w:color w:val="1b1c1d"/>
          <w:rtl w:val="0"/>
        </w:rPr>
        <w:t xml:space="preserve"> AI-algoritmer optimerer maskinindstillinger i realtid </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hvilket sikrer, at udstyret kører tættere på den designede hastighed (Ydelsesfaktoren). Samtidig bidrager AI til at reducere fejl og forbedre produkternes kvalitet.</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b1c1d"/>
          <w:rtl w:val="0"/>
        </w:rPr>
        <w:t xml:space="preserve"> Ved at analysere maskindata og minimere produktionsvariation øges kvalitetsprocenten i OEE, hvilket sikrer en højere samlet effektivitet.</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Kritisk Sammenligning af Lean Manufacturing Metoder: Traditionel vs. AI-Drevet</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Lean Metodik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Traditionel Tilgang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AI-Drevet Tilgang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Resultatforbedring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Value Stream Mapping (VSM)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Periodiske, manuelle kortlægninger; baseret på observation og historiske data (statiske).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Realtidsanalyse af sensordata; proaktiv identifikation af dynamiske flaskehalse.</w:t>
            </w:r>
            <w:r w:rsidDel="00000000" w:rsidR="00000000" w:rsidRPr="00000000">
              <w:rPr>
                <w:rFonts w:ascii="Google Sans Text" w:cs="Google Sans Text" w:eastAsia="Google Sans Text" w:hAnsi="Google Sans Text"/>
                <w:color w:val="444746"/>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Op til 15% øget gennemløb; 10% reduktion i leveringstid.</w:t>
            </w:r>
            <w:r w:rsidDel="00000000" w:rsidR="00000000" w:rsidRPr="00000000">
              <w:rPr>
                <w:rFonts w:ascii="Google Sans Text" w:cs="Google Sans Text" w:eastAsia="Google Sans Text" w:hAnsi="Google Sans Text"/>
                <w:color w:val="444746"/>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OEE (Total Equipment Effectiveness)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Excel-baseret beregning; reaktiv måling af nedetid og kvalitetstab.</w:t>
            </w:r>
            <w:r w:rsidDel="00000000" w:rsidR="00000000" w:rsidRPr="00000000">
              <w:rPr>
                <w:rFonts w:ascii="Google Sans Text" w:cs="Google Sans Text" w:eastAsia="Google Sans Text" w:hAnsi="Google Sans Text"/>
                <w:color w:val="444746"/>
                <w:sz w:val="24"/>
                <w:szCs w:val="24"/>
                <w:vertAlign w:val="superscript"/>
                <w:rtl w:val="0"/>
              </w:rPr>
              <w:t xml:space="preserve">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Automatiseret dataindsamling; Prædiktiv vedligeholdelse for at maksimere Availability.</w:t>
            </w:r>
            <w:r w:rsidDel="00000000" w:rsidR="00000000" w:rsidRPr="00000000">
              <w:rPr>
                <w:rFonts w:ascii="Google Sans Text" w:cs="Google Sans Text" w:eastAsia="Google Sans Text" w:hAnsi="Google Sans Text"/>
                <w:color w:val="444746"/>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Reduceret uplanlagt nedetid; forlænget udstyrslevetid.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Produktionsplanlægning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Lineære planlægningsmodeller; reaktive justeringer baseret på statiske forecasts.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Automatisk justering af maskinparametre som respons på efterspørgsel eller ressourcer (proaktiv optimering).</w:t>
            </w:r>
            <w:r w:rsidDel="00000000" w:rsidR="00000000" w:rsidRPr="00000000">
              <w:rPr>
                <w:rFonts w:ascii="Google Sans Text" w:cs="Google Sans Text" w:eastAsia="Google Sans Text" w:hAnsi="Google Sans Text"/>
                <w:color w:val="444746"/>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Forbedret ressourceudnyttelse; 5% lavere omkostninger.</w:t>
            </w:r>
            <w:r w:rsidDel="00000000" w:rsidR="00000000" w:rsidRPr="00000000">
              <w:rPr>
                <w:rFonts w:ascii="Google Sans Text" w:cs="Google Sans Text" w:eastAsia="Google Sans Text" w:hAnsi="Google Sans Text"/>
                <w:color w:val="444746"/>
                <w:sz w:val="24"/>
                <w:szCs w:val="24"/>
                <w:vertAlign w:val="superscript"/>
                <w:rtl w:val="0"/>
              </w:rPr>
              <w:t xml:space="preserve">2</w:t>
            </w:r>
          </w:p>
        </w:tc>
      </w:tr>
    </w:tbl>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6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3.3. Smart Manufacturing og Ressourceoptimering</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rtl w:val="0"/>
        </w:rPr>
        <w:t xml:space="preserve">AI er hjørnestenen i Smart Manufacturing, hvor det muliggør omfattende procesautomatisering og ressourceoptimering.</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b1c1d"/>
          <w:rtl w:val="0"/>
        </w:rPr>
        <w:t xml:space="preserve"> Ved at udnytte struktureret og ustruktureret data kan AI strømline fremstillingsprocesser, maksimere effektiviteten og opnå operationel ekspertise.</w:t>
      </w:r>
      <w:r w:rsidDel="00000000" w:rsidR="00000000" w:rsidRPr="00000000">
        <w:rPr>
          <w:rFonts w:ascii="Google Sans Text" w:cs="Google Sans Text" w:eastAsia="Google Sans Text" w:hAnsi="Google Sans Text"/>
          <w:color w:val="444746"/>
          <w:sz w:val="24"/>
          <w:szCs w:val="24"/>
          <w:vertAlign w:val="superscript"/>
          <w:rtl w:val="0"/>
        </w:rPr>
        <w:t xml:space="preserve">10</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Fleksibel og Efterspørgselsdrevet Produktion:</w:t>
      </w:r>
      <w:r w:rsidDel="00000000" w:rsidR="00000000" w:rsidRPr="00000000">
        <w:rPr>
          <w:rFonts w:ascii="Google Sans Text" w:cs="Google Sans Text" w:eastAsia="Google Sans Text" w:hAnsi="Google Sans Text"/>
          <w:color w:val="1b1c1d"/>
          <w:rtl w:val="0"/>
        </w:rPr>
        <w:t xml:space="preserve"> AI kan automatisk modificere produktionen som respons på fluktuationer i efterspørgslen, hvilket sikrer optimal ressourceudnyttelse og minimerer spild. Denne dynamiske tilgang sikrer, at produktionen er både hurtigere og mere effektiv i brugen af tid og ressourcer.</w:t>
      </w:r>
      <w:r w:rsidDel="00000000" w:rsidR="00000000" w:rsidRPr="00000000">
        <w:rPr>
          <w:rFonts w:ascii="Google Sans Text" w:cs="Google Sans Text" w:eastAsia="Google Sans Text" w:hAnsi="Google Sans Text"/>
          <w:color w:val="444746"/>
          <w:sz w:val="24"/>
          <w:szCs w:val="24"/>
          <w:vertAlign w:val="superscript"/>
          <w:rtl w:val="0"/>
        </w:rPr>
        <w:t xml:space="preserve">10</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Frigørelse af Ansatte:</w:t>
      </w:r>
      <w:r w:rsidDel="00000000" w:rsidR="00000000" w:rsidRPr="00000000">
        <w:rPr>
          <w:rFonts w:ascii="Google Sans Text" w:cs="Google Sans Text" w:eastAsia="Google Sans Text" w:hAnsi="Google Sans Text"/>
          <w:color w:val="1b1c1d"/>
          <w:rtl w:val="0"/>
        </w:rPr>
        <w:t xml:space="preserve"> Ved at automatisere rutineprægede og arbejdskrævende opgaver frigøres medarbejdere til at fokusere på mere strategiske og færdighedsbaserede aktiviteter. Dette empowerment af medarbejderne er afgørende for at opnå en konkurrencefordel og sikre, at menneskelig kapital anvendes på komplekse opgaver, hvor AI endnu ikke kan erstatte menneskelig dømmekraft.</w:t>
      </w:r>
      <w:r w:rsidDel="00000000" w:rsidR="00000000" w:rsidRPr="00000000">
        <w:rPr>
          <w:rFonts w:ascii="Google Sans Text" w:cs="Google Sans Text" w:eastAsia="Google Sans Text" w:hAnsi="Google Sans Text"/>
          <w:color w:val="444746"/>
          <w:sz w:val="24"/>
          <w:szCs w:val="24"/>
          <w:vertAlign w:val="superscript"/>
          <w:rtl w:val="0"/>
        </w:rPr>
        <w:t xml:space="preserve">10</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Sektion 4: Udfordringer, Risici og Implementeringsstrategier</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Realiseringen af AI's potentiale er ikke uden betydelige organisatoriske, ledelsesmæssige og juridiske udfordringer. Virksomheder, der fejler i AI-adoption, gør det ofte på grund af manglende forandringsledelse og utilstrækkelig governance.</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7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4.1. Forandringsledelse (Change Management)</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rtl w:val="0"/>
        </w:rPr>
        <w:t xml:space="preserve">Indførelsen af AI betragtes ofte forkert som udelukkende et teknologiprojekt.</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Succesfuld implementering kræver en dybtgående organisatorisk tilpasning. Mange AI-initiativer fejler, fordi virksomheder "rusher ind uden en klar strategi," drevet af markedspres og frygt for at sakke bagud.</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Håndtering af Frygt og Modstand:</w:t>
      </w:r>
      <w:r w:rsidDel="00000000" w:rsidR="00000000" w:rsidRPr="00000000">
        <w:rPr>
          <w:rFonts w:ascii="Google Sans Text" w:cs="Google Sans Text" w:eastAsia="Google Sans Text" w:hAnsi="Google Sans Text"/>
          <w:color w:val="1b1c1d"/>
          <w:rtl w:val="0"/>
        </w:rPr>
        <w:t xml:space="preserve"> Frygt og manglende forståelse for AI er fortsat en stor barriere. Næsten en tredjedel (29%) af de professionelle er bekymrede for AI's indvirkning, især vedrørende jobroller og sikkerhed.</w:t>
      </w:r>
      <w:r w:rsidDel="00000000" w:rsidR="00000000" w:rsidRPr="00000000">
        <w:rPr>
          <w:rFonts w:ascii="Google Sans Text" w:cs="Google Sans Text" w:eastAsia="Google Sans Text" w:hAnsi="Google Sans Text"/>
          <w:color w:val="444746"/>
          <w:sz w:val="24"/>
          <w:szCs w:val="24"/>
          <w:vertAlign w:val="superscript"/>
          <w:rtl w:val="0"/>
        </w:rPr>
        <w:t xml:space="preserve">11</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rtl w:val="0"/>
        </w:rPr>
        <w:t xml:space="preserve">For at overvinde denne modstand er åben og omfattende kommunikation nødvendig. Stakeholders skal forstå: hvad der sker, hvorfor det sker, og hvilke fordele det giver dem personligt.</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Virksomheder skal klart kommunikere, hvordan AI vil "frisætte tid" og tillade medarbejdere at fokusere på mere komplekst, høj-værdi arbejde.</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At engagere tidlige adoptere og mestre fra alle relevante teams til at eksperimentere med AI er afgørende for at opbygge momentum.</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rtl w:val="0"/>
        </w:rPr>
        <w:t xml:space="preserve">Desuden er der behov for at øge AI-forståelsen gennem målrettet uddannelse og workshops.</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 Selvom AI kan hjælpe med at forbedre kriseplanlægning og stakeholder-forberedelse gennem dataanalyse, er det vigtigt at bemærke, at change practitioners stadig undgår de mest kontroversielle anvendelser, såsom at stole udelukkende på AI til at træffe beslutninger over menneskelig dømmekraft.</w:t>
      </w:r>
      <w:r w:rsidDel="00000000" w:rsidR="00000000" w:rsidRPr="00000000">
        <w:rPr>
          <w:rFonts w:ascii="Google Sans Text" w:cs="Google Sans Text" w:eastAsia="Google Sans Text" w:hAnsi="Google Sans Text"/>
          <w:color w:val="444746"/>
          <w:sz w:val="24"/>
          <w:szCs w:val="24"/>
          <w:vertAlign w:val="superscript"/>
          <w:rtl w:val="0"/>
        </w:rPr>
        <w:t xml:space="preserve">11</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7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4.2. Governance, Etik og Compliance (EU AI Act)</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rtl w:val="0"/>
        </w:rPr>
        <w:t xml:space="preserve">Governance og compliance udgør en udfordring for 22% af de adspurgte fagfolk, hvilket afspejler den øgede lovgivningsmæssige kompleksitet.</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 Med introduktionen af EU’s AI-lovgivning (AI Act) er overholdelse blevet markant mere kompliceret, idet virksomheder skal navigere i både AI-specifikke love og globale databeskyttelseslove.</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Implikationer af AI Act:</w:t>
      </w:r>
      <w:r w:rsidDel="00000000" w:rsidR="00000000" w:rsidRPr="00000000">
        <w:rPr>
          <w:rFonts w:ascii="Google Sans Text" w:cs="Google Sans Text" w:eastAsia="Google Sans Text" w:hAnsi="Google Sans Text"/>
          <w:color w:val="1b1c1d"/>
          <w:rtl w:val="0"/>
        </w:rPr>
        <w:t xml:space="preserve"> AI Act har vidtrækkende konsekvenser, især for "højrisikosystemer".</w:t>
      </w:r>
      <w:r w:rsidDel="00000000" w:rsidR="00000000" w:rsidRPr="00000000">
        <w:rPr>
          <w:rFonts w:ascii="Google Sans Text" w:cs="Google Sans Text" w:eastAsia="Google Sans Text" w:hAnsi="Google Sans Text"/>
          <w:color w:val="444746"/>
          <w:sz w:val="24"/>
          <w:szCs w:val="24"/>
          <w:vertAlign w:val="superscript"/>
          <w:rtl w:val="0"/>
        </w:rPr>
        <w:t xml:space="preserve">12</w:t>
      </w:r>
      <w:r w:rsidDel="00000000" w:rsidR="00000000" w:rsidRPr="00000000">
        <w:rPr>
          <w:rFonts w:ascii="Google Sans Text" w:cs="Google Sans Text" w:eastAsia="Google Sans Text" w:hAnsi="Google Sans Text"/>
          <w:color w:val="1b1c1d"/>
          <w:rtl w:val="0"/>
        </w:rPr>
        <w:t xml:space="preserve"> Mange AI-drevne systemer i Lean Manufacturing, såsom autonome produktionsjusteringer og prædiktiv vedligeholdelse, kan potentielt falde ind under denne kategori.</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rtl w:val="0"/>
        </w:rPr>
        <w:t xml:space="preserve">Organisationer skal etablere klare reguleringer og standardiserede etiske rammer for AI.</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 Compliance-ekspertise bliver et nyt, højt specialiseret nichemarked for konsulenter. En organisation, der kan levere operationel optimering (f.eks. VSM-gevinster) </w:t>
      </w:r>
      <w:r w:rsidDel="00000000" w:rsidR="00000000" w:rsidRPr="00000000">
        <w:rPr>
          <w:rFonts w:ascii="Google Sans Text" w:cs="Google Sans Text" w:eastAsia="Google Sans Text" w:hAnsi="Google Sans Text"/>
          <w:i w:val="1"/>
          <w:color w:val="1b1c1d"/>
          <w:rtl w:val="0"/>
        </w:rPr>
        <w:t xml:space="preserve">med</w:t>
      </w:r>
      <w:r w:rsidDel="00000000" w:rsidR="00000000" w:rsidRPr="00000000">
        <w:rPr>
          <w:rFonts w:ascii="Google Sans Text" w:cs="Google Sans Text" w:eastAsia="Google Sans Text" w:hAnsi="Google Sans Text"/>
          <w:color w:val="1b1c1d"/>
          <w:rtl w:val="0"/>
        </w:rPr>
        <w:t xml:space="preserve"> en garanteret AI Act-compliant arkitektur, reducerer kundens juridiske risiko og opnår en markant konkurrencefordel. Virksomheder, der anvender eller udvikler AI-teknologier, skal handle nu for at etablere deres compliance-forpligtelser.</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8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4.3. Implementeringsstrategier: Start Småt, Skalér Hurtigt</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En vellykket AI-implementeringsstrategi kræver agilitet og et kompromisløst fokus på målbare resultater.</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Agil og Målt Tilgang:</w:t>
      </w:r>
      <w:r w:rsidDel="00000000" w:rsidR="00000000" w:rsidRPr="00000000">
        <w:rPr>
          <w:rFonts w:ascii="Google Sans Text" w:cs="Google Sans Text" w:eastAsia="Google Sans Text" w:hAnsi="Google Sans Text"/>
          <w:color w:val="1b1c1d"/>
          <w:rtl w:val="0"/>
        </w:rPr>
        <w:t xml:space="preserve"> Organisationer bør undgå fristelsen til at "overreach" for tidligt. Den effektive strategi er at "starte småt, teste, lære og skalere" for at minimere risikoen og fastholde momentum og tillid.</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Hvert initiativ skal være knyttet til et klart forretningsmål og understøttes af ROI-modellering for at prioritere handlinger.</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Det er altafgørende, at succesen måles ud fra den opnåede </w:t>
      </w:r>
      <w:r w:rsidDel="00000000" w:rsidR="00000000" w:rsidRPr="00000000">
        <w:rPr>
          <w:rFonts w:ascii="Google Sans Text" w:cs="Google Sans Text" w:eastAsia="Google Sans Text" w:hAnsi="Google Sans Text"/>
          <w:i w:val="1"/>
          <w:color w:val="1b1c1d"/>
          <w:rtl w:val="0"/>
        </w:rPr>
        <w:t xml:space="preserve">impact</w:t>
      </w:r>
      <w:r w:rsidDel="00000000" w:rsidR="00000000" w:rsidRPr="00000000">
        <w:rPr>
          <w:rFonts w:ascii="Google Sans Text" w:cs="Google Sans Text" w:eastAsia="Google Sans Text" w:hAnsi="Google Sans Text"/>
          <w:color w:val="1b1c1d"/>
          <w:rtl w:val="0"/>
        </w:rPr>
        <w:t xml:space="preserve">, ikke blot projektets </w:t>
      </w:r>
      <w:r w:rsidDel="00000000" w:rsidR="00000000" w:rsidRPr="00000000">
        <w:rPr>
          <w:rFonts w:ascii="Google Sans Text" w:cs="Google Sans Text" w:eastAsia="Google Sans Text" w:hAnsi="Google Sans Text"/>
          <w:i w:val="1"/>
          <w:color w:val="1b1c1d"/>
          <w:rtl w:val="0"/>
        </w:rPr>
        <w:t xml:space="preserve">ambition</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Dette adresserer direkte den store barriere fra Sektion 1: vanskeligheden ved at kvantificere ROI. Ved at fokusere på kort- og mellemsigtede gevinster, mens grundlaget for langsigtet succes etableres, kan organisationer bygge momentum, engagere tidlige adoptere og bygge tillid på tværs af virksomheden.</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Sektion 5: Kompetencer og Anbefalinger for Fremtidig Succes</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Den digitale transformation drevet af AI kræver et fundamentalt skift i de kompetencer, der er nødvendige for både industriens medarbejdere og fremtidens konsulenter.</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8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5.1. Fremtidens Kompetencekrav i Industrien</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rtl w:val="0"/>
        </w:rPr>
        <w:t xml:space="preserve">For at realisere AI's potentiale i Lean Manufacturing skal der investeres massivt i efteruddannelse. Ifølge analyser skal både faglærte og ufaglærte medarbejdere i industrien have de relevante AI-kompetencer for at øge effektiviteten og produktiviteten.</w:t>
      </w:r>
      <w:r w:rsidDel="00000000" w:rsidR="00000000" w:rsidRPr="00000000">
        <w:rPr>
          <w:rFonts w:ascii="Google Sans Text" w:cs="Google Sans Text" w:eastAsia="Google Sans Text" w:hAnsi="Google Sans Text"/>
          <w:color w:val="444746"/>
          <w:sz w:val="24"/>
          <w:szCs w:val="24"/>
          <w:vertAlign w:val="superscript"/>
          <w:rtl w:val="0"/>
        </w:rPr>
        <w:t xml:space="preserve">13</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AI-Viden som Forudsætning for Praksis:</w:t>
      </w:r>
      <w:r w:rsidDel="00000000" w:rsidR="00000000" w:rsidRPr="00000000">
        <w:rPr>
          <w:rFonts w:ascii="Google Sans Text" w:cs="Google Sans Text" w:eastAsia="Google Sans Text" w:hAnsi="Google Sans Text"/>
          <w:color w:val="1b1c1d"/>
          <w:rtl w:val="0"/>
        </w:rPr>
        <w:t xml:space="preserve"> Viden om AI, herunder maskinlæring og generativ AI, er en forudsætning for at udvikle de praktiske færdigheder. Det er lettere at interagere med og "prompte hensigtsmæssigt," hvis man forstår den grundlæggende mekanisme bag den givne generative AI-applikation.</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Evnen til at prompte Generativ AI hensigtsmæssigt bliver i stigende grad lige så vigtig som betjening af maskinerne selv, især for medarbejdere, hvis rutineopgaver automatiseres.</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Behovet for Omstillingsparathed:</w:t>
      </w:r>
      <w:r w:rsidDel="00000000" w:rsidR="00000000" w:rsidRPr="00000000">
        <w:rPr>
          <w:rFonts w:ascii="Google Sans Text" w:cs="Google Sans Text" w:eastAsia="Google Sans Text" w:hAnsi="Google Sans Text"/>
          <w:color w:val="1b1c1d"/>
          <w:rtl w:val="0"/>
        </w:rPr>
        <w:t xml:space="preserve"> Ud over de tekniske færdigheder efterspørger virksomheder nysgerrige og omstillingsparate medarbejdere, der er villige til at engagere sig i den nye teknologi.</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Den hastige teknologiske udvikling betyder, at selv veluddannede faglærte med mange års erfaring har et behov for at efteruddanne sig for at stå stærkest muligt over for fremvoksende teknologier som AI.</w:t>
      </w:r>
      <w:r w:rsidDel="00000000" w:rsidR="00000000" w:rsidRPr="00000000">
        <w:rPr>
          <w:rFonts w:ascii="Google Sans Text" w:cs="Google Sans Text" w:eastAsia="Google Sans Text" w:hAnsi="Google Sans Text"/>
          <w:color w:val="444746"/>
          <w:sz w:val="24"/>
          <w:szCs w:val="24"/>
          <w:vertAlign w:val="superscript"/>
          <w:rtl w:val="0"/>
        </w:rPr>
        <w:t xml:space="preserve">13</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Strategisk Uddannelsesindsats:</w:t>
      </w:r>
      <w:r w:rsidDel="00000000" w:rsidR="00000000" w:rsidRPr="00000000">
        <w:rPr>
          <w:rFonts w:ascii="Google Sans Text" w:cs="Google Sans Text" w:eastAsia="Google Sans Text" w:hAnsi="Google Sans Text"/>
          <w:color w:val="1b1c1d"/>
          <w:rtl w:val="0"/>
        </w:rPr>
        <w:t xml:space="preserve"> Der er et presserende behov for at udvikle både introducerende og avancerede kurser i AI (Generativ AI og ML). Dette er særligt relevant for ledere og mellemledere, som har ansvaret for at udvikle retningslinjer for den hensigtsmæssige brug af generativ AI i deres virksomheder, og for at sikre, at inspirationen til AI-anvendelse fører til innovation.</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9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5.2. Strategiske Anbefalinger (Roadmap)</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For at navigere i AI-transformationen og sikre en vedvarende konkurrencefordel på niveau med de førende virksomheder, anbefales følgende strategiske roadmap:</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99">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Kort Sigte (0-12 Måneder): Grundlæggelse og Augmentering</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B">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Prioriter Augmentering i Consulting:</w:t>
      </w:r>
      <w:r w:rsidDel="00000000" w:rsidR="00000000" w:rsidRPr="00000000">
        <w:rPr>
          <w:rFonts w:ascii="Google Sans Text" w:cs="Google Sans Text" w:eastAsia="Google Sans Text" w:hAnsi="Google Sans Text"/>
          <w:color w:val="1b1c1d"/>
          <w:rtl w:val="0"/>
        </w:rPr>
        <w:t xml:space="preserve"> Implementer Generativ AI-værktøjer (f.eks. Copilot) bredt i konsulentpraksis for at automatisere rutineopgaver (rapporter, referater, e-mails, basal dataanalyse).</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Målet er at frigøre konsulenttid fra input-baseret arbejde til høj-værdi strategisk rådgivning.</w:t>
      </w:r>
    </w:p>
    <w:p w:rsidR="00000000" w:rsidDel="00000000" w:rsidP="00000000" w:rsidRDefault="00000000" w:rsidRPr="00000000" w14:paraId="0000009C">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Etabler Executive Sponsorship og ROI-Artikulation:</w:t>
      </w:r>
      <w:r w:rsidDel="00000000" w:rsidR="00000000" w:rsidRPr="00000000">
        <w:rPr>
          <w:rFonts w:ascii="Google Sans Text" w:cs="Google Sans Text" w:eastAsia="Google Sans Text" w:hAnsi="Google Sans Text"/>
          <w:color w:val="1b1c1d"/>
          <w:rtl w:val="0"/>
        </w:rPr>
        <w:t xml:space="preserve"> Sikre stærk ledelsesforankring for AI-initiativer for at overvinde udfordringerne med begrænset tid og vanskelig ROI-kvantificering.</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Udvikl rammer for, hvordan operationelle gevinster (f.eks. VSM-forbedringer) finansielt oversættes til P&amp;L-effekter.</w:t>
      </w:r>
    </w:p>
    <w:p w:rsidR="00000000" w:rsidDel="00000000" w:rsidP="00000000" w:rsidRDefault="00000000" w:rsidRPr="00000000" w14:paraId="0000009D">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Pilotér Lean AI-Værktøjer Agilt:</w:t>
      </w:r>
      <w:r w:rsidDel="00000000" w:rsidR="00000000" w:rsidRPr="00000000">
        <w:rPr>
          <w:rFonts w:ascii="Google Sans Text" w:cs="Google Sans Text" w:eastAsia="Google Sans Text" w:hAnsi="Google Sans Text"/>
          <w:color w:val="1b1c1d"/>
          <w:rtl w:val="0"/>
        </w:rPr>
        <w:t xml:space="preserve"> Start små, målrettede pilotprojekter i Lean Manufacturing, f.eks. AI-baseret OEE-analyse </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 eller realtids VSM på en enkelt produktionslinje.</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Mål succesen udelukkende på den opnåede </w:t>
      </w:r>
      <w:r w:rsidDel="00000000" w:rsidR="00000000" w:rsidRPr="00000000">
        <w:rPr>
          <w:rFonts w:ascii="Google Sans Text" w:cs="Google Sans Text" w:eastAsia="Google Sans Text" w:hAnsi="Google Sans Text"/>
          <w:i w:val="1"/>
          <w:color w:val="1b1c1d"/>
          <w:rtl w:val="0"/>
        </w:rPr>
        <w:t xml:space="preserve">impact</w:t>
      </w:r>
      <w:r w:rsidDel="00000000" w:rsidR="00000000" w:rsidRPr="00000000">
        <w:rPr>
          <w:rFonts w:ascii="Google Sans Text" w:cs="Google Sans Text" w:eastAsia="Google Sans Text" w:hAnsi="Google Sans Text"/>
          <w:color w:val="1b1c1d"/>
          <w:rtl w:val="0"/>
        </w:rPr>
        <w:t xml:space="preserve">, frem for projektets ambition.</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9F">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Mellemlang Sigte (12-36 Måneder): Skalering og Syntese</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A1">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Byg AI-Færdigheder Systematisk:</w:t>
      </w:r>
      <w:r w:rsidDel="00000000" w:rsidR="00000000" w:rsidRPr="00000000">
        <w:rPr>
          <w:rFonts w:ascii="Google Sans Text" w:cs="Google Sans Text" w:eastAsia="Google Sans Text" w:hAnsi="Google Sans Text"/>
          <w:color w:val="1b1c1d"/>
          <w:rtl w:val="0"/>
        </w:rPr>
        <w:t xml:space="preserve"> Rul omfattende, målrettede AI-uddannelsesprogrammer ud for industriens medarbejdere, ledere og mellemledere, med fokus på praktiske kompetencer (hensigtsmæssig prompting) og omstillingsparathed.</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A2">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Integrer Compliance Governance:</w:t>
      </w:r>
      <w:r w:rsidDel="00000000" w:rsidR="00000000" w:rsidRPr="00000000">
        <w:rPr>
          <w:rFonts w:ascii="Google Sans Text" w:cs="Google Sans Text" w:eastAsia="Google Sans Text" w:hAnsi="Google Sans Text"/>
          <w:color w:val="1b1c1d"/>
          <w:rtl w:val="0"/>
        </w:rPr>
        <w:t xml:space="preserve"> Etabler en intern AI Governance-ramme. Integrer AI Act-compliance som et grundlæggende krav (bygget-ind) for alle nye operationelle AI-systemer (især højrisikosystemer i produktionen).</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 Gør compliance-ekspertise til en del af konsulenttilbuddet.</w:t>
      </w:r>
    </w:p>
    <w:p w:rsidR="00000000" w:rsidDel="00000000" w:rsidP="00000000" w:rsidRDefault="00000000" w:rsidRPr="00000000" w14:paraId="000000A3">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Skift Konsulentrollen til Implementering:</w:t>
      </w:r>
      <w:r w:rsidDel="00000000" w:rsidR="00000000" w:rsidRPr="00000000">
        <w:rPr>
          <w:rFonts w:ascii="Google Sans Text" w:cs="Google Sans Text" w:eastAsia="Google Sans Text" w:hAnsi="Google Sans Text"/>
          <w:color w:val="1b1c1d"/>
          <w:rtl w:val="0"/>
        </w:rPr>
        <w:t xml:space="preserve"> Træn og rekrutter konsulenter i retning af "Implementor"-rollen, der kan syntetisere AI-analyse, procesviden og implementeringsfærdigheder.</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 Skift gradvist mod resultatbaserede kontrakter, hvor honoraret er bundet til leveret operationel effekt.</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A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Lang Sigte (36+ Måneder): Konkurrencedifferentiering</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A7">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Udvid Dataarkitekturen:</w:t>
      </w:r>
      <w:r w:rsidDel="00000000" w:rsidR="00000000" w:rsidRPr="00000000">
        <w:rPr>
          <w:rFonts w:ascii="Google Sans Text" w:cs="Google Sans Text" w:eastAsia="Google Sans Text" w:hAnsi="Google Sans Text"/>
          <w:color w:val="1b1c1d"/>
          <w:rtl w:val="0"/>
        </w:rPr>
        <w:t xml:space="preserve"> Foretag tunge, strategiske investeringer i et solidt datafundament, der understøtter tværfagligt samarbejde og skalerbar AI på tværs af hele værdikæden.</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Dette fundament er nødvendigt for at fastholde præstationsgabet.</w:t>
      </w:r>
    </w:p>
    <w:p w:rsidR="00000000" w:rsidDel="00000000" w:rsidP="00000000" w:rsidRDefault="00000000" w:rsidRPr="00000000" w14:paraId="000000A8">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Total Værdikædeoptimering:</w:t>
      </w:r>
      <w:r w:rsidDel="00000000" w:rsidR="00000000" w:rsidRPr="00000000">
        <w:rPr>
          <w:rFonts w:ascii="Google Sans Text" w:cs="Google Sans Text" w:eastAsia="Google Sans Text" w:hAnsi="Google Sans Text"/>
          <w:color w:val="1b1c1d"/>
          <w:rtl w:val="0"/>
        </w:rPr>
        <w:t xml:space="preserve"> Integrer AI-drevet VSM, OEE-forbedring og Supply Chain-optimering holistisk for at opnå en fuldt skaleret "Smart Manufacturing"-platform.</w:t>
      </w: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A9">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Fasthold Performancegabet:</w:t>
      </w:r>
      <w:r w:rsidDel="00000000" w:rsidR="00000000" w:rsidRPr="00000000">
        <w:rPr>
          <w:rFonts w:ascii="Google Sans Text" w:cs="Google Sans Text" w:eastAsia="Google Sans Text" w:hAnsi="Google Sans Text"/>
          <w:color w:val="1b1c1d"/>
          <w:rtl w:val="0"/>
        </w:rPr>
        <w:t xml:space="preserve"> Etabler mekanismer for kontinuerlig optimering og skalering af AI-adoptionen, hvilket sikrer, at organisationen fastholder en præstationsfordel på 3.8x i forhold til konkurrenterne, der tøver.</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Dette kræver, at den digitale tvilling af forretningen konstant forbedres via den positive feedback-loop af data og AI-modeller.</w:t>
      </w:r>
    </w:p>
    <w:p w:rsidR="00000000" w:rsidDel="00000000" w:rsidP="00000000" w:rsidRDefault="00000000" w:rsidRPr="00000000" w14:paraId="000000AA">
      <w:pPr>
        <w:pStyle w:val="Heading4"/>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rtl w:val="0"/>
        </w:rPr>
        <w:t xml:space="preserve">Citerede værker</w:t>
      </w:r>
    </w:p>
    <w:p w:rsidR="00000000" w:rsidDel="00000000" w:rsidP="00000000" w:rsidRDefault="00000000" w:rsidRPr="00000000" w14:paraId="000000A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operations leaders are pulling ahead using AI | McKinsey, tilgået oktober 15, 2025, </w:t>
      </w:r>
      <w:hyperlink r:id="rId6">
        <w:r w:rsidDel="00000000" w:rsidR="00000000" w:rsidRPr="00000000">
          <w:rPr>
            <w:rFonts w:ascii="Google Sans" w:cs="Google Sans" w:eastAsia="Google Sans" w:hAnsi="Google Sans"/>
            <w:color w:val="0000ee"/>
            <w:sz w:val="24"/>
            <w:szCs w:val="24"/>
            <w:u w:val="single"/>
            <w:rtl w:val="0"/>
          </w:rPr>
          <w:t xml:space="preserve">https://www.mckinsey.com/capabilities/operations/our-insights/bold-accelerators-how-operations-leaders-are-pulling-ahead-using-ai</w:t>
        </w:r>
      </w:hyperlink>
      <w:r w:rsidDel="00000000" w:rsidR="00000000" w:rsidRPr="00000000">
        <w:rPr>
          <w:rtl w:val="0"/>
        </w:rPr>
      </w:r>
    </w:p>
    <w:p w:rsidR="00000000" w:rsidDel="00000000" w:rsidP="00000000" w:rsidRDefault="00000000" w:rsidRPr="00000000" w14:paraId="000000A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AI-driven value stream management | TeamMate | Wolters Kluwer, tilgået oktober 15, 2025, </w:t>
      </w:r>
      <w:hyperlink r:id="rId7">
        <w:r w:rsidDel="00000000" w:rsidR="00000000" w:rsidRPr="00000000">
          <w:rPr>
            <w:rFonts w:ascii="Google Sans" w:cs="Google Sans" w:eastAsia="Google Sans" w:hAnsi="Google Sans"/>
            <w:color w:val="0000ee"/>
            <w:sz w:val="24"/>
            <w:szCs w:val="24"/>
            <w:u w:val="single"/>
            <w:rtl w:val="0"/>
          </w:rPr>
          <w:t xml:space="preserve">https://www.wolterskluwer.com/en/expert-insights/ai-driven-value-stream-management-optimizing-continuous-flow-efficiency</w:t>
        </w:r>
      </w:hyperlink>
      <w:r w:rsidDel="00000000" w:rsidR="00000000" w:rsidRPr="00000000">
        <w:rPr>
          <w:rtl w:val="0"/>
        </w:rPr>
      </w:r>
    </w:p>
    <w:p w:rsidR="00000000" w:rsidDel="00000000" w:rsidP="00000000" w:rsidRDefault="00000000" w:rsidRPr="00000000" w14:paraId="000000A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5 common AI change management mistakes (and how to avoid them) - PolyAI, tilgået oktober 15, 2025, </w:t>
      </w:r>
      <w:hyperlink r:id="rId8">
        <w:r w:rsidDel="00000000" w:rsidR="00000000" w:rsidRPr="00000000">
          <w:rPr>
            <w:rFonts w:ascii="Google Sans" w:cs="Google Sans" w:eastAsia="Google Sans" w:hAnsi="Google Sans"/>
            <w:color w:val="0000ee"/>
            <w:sz w:val="24"/>
            <w:szCs w:val="24"/>
            <w:u w:val="single"/>
            <w:rtl w:val="0"/>
          </w:rPr>
          <w:t xml:space="preserve">https://poly.ai/blog/ai-change-management-mistakes/</w:t>
        </w:r>
      </w:hyperlink>
      <w:r w:rsidDel="00000000" w:rsidR="00000000" w:rsidRPr="00000000">
        <w:rPr>
          <w:rtl w:val="0"/>
        </w:rPr>
      </w:r>
    </w:p>
    <w:p w:rsidR="00000000" w:rsidDel="00000000" w:rsidP="00000000" w:rsidRDefault="00000000" w:rsidRPr="00000000" w14:paraId="000000A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Ways to Implement AI in Consulting Companies - StartingPoint.ai, tilgået oktober 15, 2025, </w:t>
      </w:r>
      <w:hyperlink r:id="rId9">
        <w:r w:rsidDel="00000000" w:rsidR="00000000" w:rsidRPr="00000000">
          <w:rPr>
            <w:rFonts w:ascii="Google Sans" w:cs="Google Sans" w:eastAsia="Google Sans" w:hAnsi="Google Sans"/>
            <w:color w:val="0000ee"/>
            <w:sz w:val="24"/>
            <w:szCs w:val="24"/>
            <w:u w:val="single"/>
            <w:rtl w:val="0"/>
          </w:rPr>
          <w:t xml:space="preserve">https://www.startingpoint.ai/post/top-ways-to-implement-ai-in-consulting-companies</w:t>
        </w:r>
      </w:hyperlink>
      <w:r w:rsidDel="00000000" w:rsidR="00000000" w:rsidRPr="00000000">
        <w:rPr>
          <w:rtl w:val="0"/>
        </w:rPr>
      </w:r>
    </w:p>
    <w:p w:rsidR="00000000" w:rsidDel="00000000" w:rsidP="00000000" w:rsidRDefault="00000000" w:rsidRPr="00000000" w14:paraId="000000A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og fremtidens kompetencekrav til faglærte og ufaglærte i industrien, tilgået oktober 15, 2025, </w:t>
      </w:r>
      <w:hyperlink r:id="rId10">
        <w:r w:rsidDel="00000000" w:rsidR="00000000" w:rsidRPr="00000000">
          <w:rPr>
            <w:rFonts w:ascii="Google Sans" w:cs="Google Sans" w:eastAsia="Google Sans" w:hAnsi="Google Sans"/>
            <w:color w:val="0000ee"/>
            <w:sz w:val="24"/>
            <w:szCs w:val="24"/>
            <w:u w:val="single"/>
            <w:rtl w:val="0"/>
          </w:rPr>
          <w:t xml:space="preserve">https://iu.dk/media/2xgmzd3h/ai-og-fremtidens-kompetencekrav-i-industrien-web-analyse.pdf</w:t>
        </w:r>
      </w:hyperlink>
      <w:r w:rsidDel="00000000" w:rsidR="00000000" w:rsidRPr="00000000">
        <w:rPr>
          <w:rtl w:val="0"/>
        </w:rPr>
      </w:r>
    </w:p>
    <w:p w:rsidR="00000000" w:rsidDel="00000000" w:rsidP="00000000" w:rsidRDefault="00000000" w:rsidRPr="00000000" w14:paraId="000000B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Reality of Microsoft 365 Copilot: 10 Use Cases That Reveal Its True Potential, tilgået oktober 15, 2025, </w:t>
      </w:r>
      <w:hyperlink r:id="rId11">
        <w:r w:rsidDel="00000000" w:rsidR="00000000" w:rsidRPr="00000000">
          <w:rPr>
            <w:rFonts w:ascii="Google Sans" w:cs="Google Sans" w:eastAsia="Google Sans" w:hAnsi="Google Sans"/>
            <w:color w:val="0000ee"/>
            <w:sz w:val="24"/>
            <w:szCs w:val="24"/>
            <w:u w:val="single"/>
            <w:rtl w:val="0"/>
          </w:rPr>
          <w:t xml:space="preserve">https://www.neweratech.com/us/blog/the-reality-of-copilot-for-microsoft-365-10-use-cases-that-reveal-its-true-potential/</w:t>
        </w:r>
      </w:hyperlink>
      <w:r w:rsidDel="00000000" w:rsidR="00000000" w:rsidRPr="00000000">
        <w:rPr>
          <w:rtl w:val="0"/>
        </w:rPr>
      </w:r>
    </w:p>
    <w:p w:rsidR="00000000" w:rsidDel="00000000" w:rsidP="00000000" w:rsidRDefault="00000000" w:rsidRPr="00000000" w14:paraId="000000B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Microsoft Copilot: concrete use cases at adesso, tilgået oktober 15, 2025, </w:t>
      </w:r>
      <w:hyperlink r:id="rId12">
        <w:r w:rsidDel="00000000" w:rsidR="00000000" w:rsidRPr="00000000">
          <w:rPr>
            <w:rFonts w:ascii="Google Sans" w:cs="Google Sans" w:eastAsia="Google Sans" w:hAnsi="Google Sans"/>
            <w:color w:val="0000ee"/>
            <w:sz w:val="24"/>
            <w:szCs w:val="24"/>
            <w:u w:val="single"/>
            <w:rtl w:val="0"/>
          </w:rPr>
          <w:t xml:space="preserve">https://www.adesso.de/en/news/blog/microsoft-copilot-concrete-use-cases-at-adesso-2.jsp</w:t>
        </w:r>
      </w:hyperlink>
      <w:r w:rsidDel="00000000" w:rsidR="00000000" w:rsidRPr="00000000">
        <w:rPr>
          <w:rtl w:val="0"/>
        </w:rPr>
      </w:r>
    </w:p>
    <w:p w:rsidR="00000000" w:rsidDel="00000000" w:rsidP="00000000" w:rsidRDefault="00000000" w:rsidRPr="00000000" w14:paraId="000000B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Reinvent Management Consulting For The Age Of AI - Change Logic, tilgået oktober 15, 2025, </w:t>
      </w:r>
      <w:hyperlink r:id="rId13">
        <w:r w:rsidDel="00000000" w:rsidR="00000000" w:rsidRPr="00000000">
          <w:rPr>
            <w:rFonts w:ascii="Google Sans" w:cs="Google Sans" w:eastAsia="Google Sans" w:hAnsi="Google Sans"/>
            <w:color w:val="0000ee"/>
            <w:sz w:val="24"/>
            <w:szCs w:val="24"/>
            <w:u w:val="single"/>
            <w:rtl w:val="0"/>
          </w:rPr>
          <w:t xml:space="preserve">https://changelogic.com/blog/reinvent-management-consulting-for-the-age-of-ai/</w:t>
        </w:r>
      </w:hyperlink>
      <w:r w:rsidDel="00000000" w:rsidR="00000000" w:rsidRPr="00000000">
        <w:rPr>
          <w:rtl w:val="0"/>
        </w:rPr>
      </w:r>
    </w:p>
    <w:p w:rsidR="00000000" w:rsidDel="00000000" w:rsidP="00000000" w:rsidRDefault="00000000" w:rsidRPr="00000000" w14:paraId="000000B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Calculate Oee in Excel using AI - Bricks, tilgået oktober 15, 2025, </w:t>
      </w:r>
      <w:hyperlink r:id="rId14">
        <w:r w:rsidDel="00000000" w:rsidR="00000000" w:rsidRPr="00000000">
          <w:rPr>
            <w:rFonts w:ascii="Google Sans" w:cs="Google Sans" w:eastAsia="Google Sans" w:hAnsi="Google Sans"/>
            <w:color w:val="0000ee"/>
            <w:sz w:val="24"/>
            <w:szCs w:val="24"/>
            <w:u w:val="single"/>
            <w:rtl w:val="0"/>
          </w:rPr>
          <w:t xml:space="preserve">https://www.thebricks.com/resources/guide-how-to-calculate-oee-in-excel-using-ai</w:t>
        </w:r>
      </w:hyperlink>
      <w:r w:rsidDel="00000000" w:rsidR="00000000" w:rsidRPr="00000000">
        <w:rPr>
          <w:rtl w:val="0"/>
        </w:rPr>
      </w:r>
    </w:p>
    <w:p w:rsidR="00000000" w:rsidDel="00000000" w:rsidP="00000000" w:rsidRDefault="00000000" w:rsidRPr="00000000" w14:paraId="000000B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manufacturing: A comprehensive guide | SAP, tilgået oktober 15, 2025, </w:t>
      </w:r>
      <w:hyperlink r:id="rId15">
        <w:r w:rsidDel="00000000" w:rsidR="00000000" w:rsidRPr="00000000">
          <w:rPr>
            <w:rFonts w:ascii="Google Sans" w:cs="Google Sans" w:eastAsia="Google Sans" w:hAnsi="Google Sans"/>
            <w:color w:val="0000ee"/>
            <w:sz w:val="24"/>
            <w:szCs w:val="24"/>
            <w:u w:val="single"/>
            <w:rtl w:val="0"/>
          </w:rPr>
          <w:t xml:space="preserve">https://www.sap.com/resources/ai-in-manufacturing</w:t>
        </w:r>
      </w:hyperlink>
      <w:r w:rsidDel="00000000" w:rsidR="00000000" w:rsidRPr="00000000">
        <w:rPr>
          <w:rtl w:val="0"/>
        </w:rPr>
      </w:r>
    </w:p>
    <w:p w:rsidR="00000000" w:rsidDel="00000000" w:rsidP="00000000" w:rsidRDefault="00000000" w:rsidRPr="00000000" w14:paraId="000000B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Change Management - Prosci, tilgået oktober 15, 2025, </w:t>
      </w:r>
      <w:hyperlink r:id="rId16">
        <w:r w:rsidDel="00000000" w:rsidR="00000000" w:rsidRPr="00000000">
          <w:rPr>
            <w:rFonts w:ascii="Google Sans" w:cs="Google Sans" w:eastAsia="Google Sans" w:hAnsi="Google Sans"/>
            <w:color w:val="0000ee"/>
            <w:sz w:val="24"/>
            <w:szCs w:val="24"/>
            <w:u w:val="single"/>
            <w:rtl w:val="0"/>
          </w:rPr>
          <w:t xml:space="preserve">https://www.prosci.com/ai-change-management</w:t>
        </w:r>
      </w:hyperlink>
      <w:r w:rsidDel="00000000" w:rsidR="00000000" w:rsidRPr="00000000">
        <w:rPr>
          <w:rtl w:val="0"/>
        </w:rPr>
      </w:r>
    </w:p>
    <w:p w:rsidR="00000000" w:rsidDel="00000000" w:rsidP="00000000" w:rsidRDefault="00000000" w:rsidRPr="00000000" w14:paraId="000000B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Compliance Services | GDPR Local, tilgået oktober 15, 2025, </w:t>
      </w:r>
      <w:hyperlink r:id="rId17">
        <w:r w:rsidDel="00000000" w:rsidR="00000000" w:rsidRPr="00000000">
          <w:rPr>
            <w:rFonts w:ascii="Google Sans" w:cs="Google Sans" w:eastAsia="Google Sans" w:hAnsi="Google Sans"/>
            <w:color w:val="0000ee"/>
            <w:sz w:val="24"/>
            <w:szCs w:val="24"/>
            <w:u w:val="single"/>
            <w:rtl w:val="0"/>
          </w:rPr>
          <w:t xml:space="preserve">https://gdprlocal.com/services/ai-compliance/</w:t>
        </w:r>
      </w:hyperlink>
      <w:r w:rsidDel="00000000" w:rsidR="00000000" w:rsidRPr="00000000">
        <w:rPr>
          <w:rtl w:val="0"/>
        </w:rPr>
      </w:r>
    </w:p>
    <w:p w:rsidR="00000000" w:rsidDel="00000000" w:rsidP="00000000" w:rsidRDefault="00000000" w:rsidRPr="00000000" w14:paraId="000000B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Ny analyse: Industriens medarbejdere skal være skrappere til AI, tilgået oktober 15, 2025, </w:t>
      </w:r>
      <w:hyperlink r:id="rId18">
        <w:r w:rsidDel="00000000" w:rsidR="00000000" w:rsidRPr="00000000">
          <w:rPr>
            <w:rFonts w:ascii="Google Sans" w:cs="Google Sans" w:eastAsia="Google Sans" w:hAnsi="Google Sans"/>
            <w:color w:val="0000ee"/>
            <w:sz w:val="24"/>
            <w:szCs w:val="24"/>
            <w:u w:val="single"/>
            <w:rtl w:val="0"/>
          </w:rPr>
          <w:t xml:space="preserve">https://iu.dk/nyheder/temaer/ai-kunstig-intelligens/ny-analyse-industriens-medarbejdere-skal-vaere-skrappere-til-ai</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neweratech.com/us/blog/the-reality-of-copilot-for-microsoft-365-10-use-cases-that-reveal-its-true-potential/" TargetMode="External"/><Relationship Id="rId10" Type="http://schemas.openxmlformats.org/officeDocument/2006/relationships/hyperlink" Target="https://iu.dk/media/2xgmzd3h/ai-og-fremtidens-kompetencekrav-i-industrien-web-analyse.pdf" TargetMode="External"/><Relationship Id="rId13" Type="http://schemas.openxmlformats.org/officeDocument/2006/relationships/hyperlink" Target="https://changelogic.com/blog/reinvent-management-consulting-for-the-age-of-ai/" TargetMode="External"/><Relationship Id="rId12" Type="http://schemas.openxmlformats.org/officeDocument/2006/relationships/hyperlink" Target="https://www.adesso.de/en/news/blog/microsoft-copilot-concrete-use-cases-at-adesso-2.js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tartingpoint.ai/post/top-ways-to-implement-ai-in-consulting-companies" TargetMode="External"/><Relationship Id="rId15" Type="http://schemas.openxmlformats.org/officeDocument/2006/relationships/hyperlink" Target="https://www.sap.com/resources/ai-in-manufacturing" TargetMode="External"/><Relationship Id="rId14" Type="http://schemas.openxmlformats.org/officeDocument/2006/relationships/hyperlink" Target="https://www.thebricks.com/resources/guide-how-to-calculate-oee-in-excel-using-ai" TargetMode="External"/><Relationship Id="rId17" Type="http://schemas.openxmlformats.org/officeDocument/2006/relationships/hyperlink" Target="https://gdprlocal.com/services/ai-compliance/" TargetMode="External"/><Relationship Id="rId16" Type="http://schemas.openxmlformats.org/officeDocument/2006/relationships/hyperlink" Target="https://www.prosci.com/ai-change-management" TargetMode="External"/><Relationship Id="rId5" Type="http://schemas.openxmlformats.org/officeDocument/2006/relationships/styles" Target="styles.xml"/><Relationship Id="rId6" Type="http://schemas.openxmlformats.org/officeDocument/2006/relationships/hyperlink" Target="https://www.mckinsey.com/capabilities/operations/our-insights/bold-accelerators-how-operations-leaders-are-pulling-ahead-using-ai" TargetMode="External"/><Relationship Id="rId18" Type="http://schemas.openxmlformats.org/officeDocument/2006/relationships/hyperlink" Target="https://iu.dk/nyheder/temaer/ai-kunstig-intelligens/ny-analyse-industriens-medarbejdere-skal-vaere-skrappere-til-ai" TargetMode="External"/><Relationship Id="rId7" Type="http://schemas.openxmlformats.org/officeDocument/2006/relationships/hyperlink" Target="https://www.wolterskluwer.com/en/expert-insights/ai-driven-value-stream-management-optimizing-continuous-flow-efficiency" TargetMode="External"/><Relationship Id="rId8" Type="http://schemas.openxmlformats.org/officeDocument/2006/relationships/hyperlink" Target="https://poly.ai/blog/ai-change-management-mistak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